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07336" w14:textId="0DE14AA4" w:rsidR="00447284" w:rsidRDefault="00E41A22" w:rsidP="008E11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16F9314C" wp14:editId="70E50187">
            <wp:extent cx="2024380" cy="403225"/>
            <wp:effectExtent l="0" t="0" r="0" b="0"/>
            <wp:docPr id="21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AEA7BE92-204D-4857-83BB-E6DF92FABE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">
                      <a:extLst>
                        <a:ext uri="{FF2B5EF4-FFF2-40B4-BE49-F238E27FC236}">
                          <a16:creationId xmlns:a16="http://schemas.microsoft.com/office/drawing/2014/main" id="{AEA7BE92-204D-4857-83BB-E6DF92FABE63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F929E5" w14:textId="77777777" w:rsidR="00B35DAB" w:rsidRPr="004D1109" w:rsidRDefault="00B35DAB" w:rsidP="004D1109">
      <w:pPr>
        <w:spacing w:after="0"/>
        <w:rPr>
          <w:sz w:val="8"/>
        </w:rPr>
      </w:pPr>
    </w:p>
    <w:p w14:paraId="099CAEDA" w14:textId="77777777" w:rsidR="00E41A22" w:rsidRDefault="00E41A22" w:rsidP="00B35D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</w:p>
    <w:p w14:paraId="64C8F5E1" w14:textId="24AC85FB" w:rsidR="00447284" w:rsidRPr="00AB6903" w:rsidRDefault="00B35DAB" w:rsidP="00B35D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AB6903">
        <w:rPr>
          <w:rFonts w:ascii="Arial" w:eastAsia="Times New Roman" w:hAnsi="Arial" w:cs="Arial"/>
          <w:b/>
          <w:bCs/>
          <w:kern w:val="36"/>
          <w:lang w:eastAsia="ru-RU"/>
        </w:rPr>
        <w:t>ПРАВИЛА БЕЗОПАСНОГО ПРИЕМА ЛЕКАРСТВ</w:t>
      </w:r>
    </w:p>
    <w:p w14:paraId="0C8DA1B7" w14:textId="77777777" w:rsidR="004D1109" w:rsidRPr="00AB6903" w:rsidRDefault="004D1109" w:rsidP="004D11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lang w:eastAsia="ru-RU"/>
        </w:rPr>
      </w:pPr>
    </w:p>
    <w:p w14:paraId="3081AF51" w14:textId="77777777" w:rsidR="00B35DAB" w:rsidRPr="00AB6903" w:rsidRDefault="004D1109" w:rsidP="004D11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 w:rsidRPr="00AB6903">
        <w:rPr>
          <w:rFonts w:ascii="Arial" w:eastAsia="Times New Roman" w:hAnsi="Arial" w:cs="Arial"/>
          <w:bCs/>
          <w:kern w:val="36"/>
          <w:lang w:eastAsia="ru-RU"/>
        </w:rPr>
        <w:t>Эта информация поможет Вам узнать, как безопасно принимать лекарства после выписки (возвращения домой) из больницы.</w:t>
      </w:r>
    </w:p>
    <w:p w14:paraId="7A2F74FD" w14:textId="77777777" w:rsidR="004D1109" w:rsidRPr="00AB6903" w:rsidRDefault="004D1109" w:rsidP="004D11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10"/>
          <w:lang w:eastAsia="ru-RU"/>
        </w:rPr>
      </w:pPr>
    </w:p>
    <w:p w14:paraId="09A80174" w14:textId="77777777" w:rsidR="004D1109" w:rsidRPr="008E1162" w:rsidRDefault="004D1109" w:rsidP="004D11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Что нужно сделать перед выпиской</w:t>
      </w:r>
      <w:r w:rsidRPr="00AB6903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?</w:t>
      </w:r>
    </w:p>
    <w:p w14:paraId="0D4C7637" w14:textId="77777777" w:rsidR="004D1109" w:rsidRPr="00AB6903" w:rsidRDefault="004D1109" w:rsidP="004D110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sz w:val="8"/>
          <w:lang w:eastAsia="ru-RU"/>
        </w:rPr>
      </w:pPr>
    </w:p>
    <w:p w14:paraId="495FE2DD" w14:textId="77777777" w:rsidR="004D1109" w:rsidRPr="008E1162" w:rsidRDefault="004D1109" w:rsidP="004D110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lang w:eastAsia="ru-RU"/>
        </w:rPr>
      </w:pPr>
      <w:r w:rsidRPr="008E1162">
        <w:rPr>
          <w:rFonts w:ascii="Arial" w:eastAsia="Times New Roman" w:hAnsi="Arial" w:cs="Arial"/>
          <w:b/>
          <w:i/>
          <w:color w:val="2E74B5" w:themeColor="accent1" w:themeShade="BF"/>
          <w:lang w:eastAsia="ru-RU"/>
        </w:rPr>
        <w:t>Для каждого из назначенных вам лекарств постарайтесь запомнить:</w:t>
      </w:r>
    </w:p>
    <w:p w14:paraId="7E8F0BAD" w14:textId="77777777" w:rsidR="004D1109" w:rsidRPr="008E1162" w:rsidRDefault="004D1109" w:rsidP="004D110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Н</w:t>
      </w:r>
      <w:r w:rsidRPr="008E1162">
        <w:rPr>
          <w:rFonts w:ascii="Arial" w:eastAsia="Times New Roman" w:hAnsi="Arial" w:cs="Arial"/>
          <w:lang w:eastAsia="ru-RU"/>
        </w:rPr>
        <w:t xml:space="preserve">азвание </w:t>
      </w:r>
      <w:r w:rsidRPr="00AB6903">
        <w:rPr>
          <w:rFonts w:ascii="Arial" w:eastAsia="Times New Roman" w:hAnsi="Arial" w:cs="Arial"/>
          <w:lang w:eastAsia="ru-RU"/>
        </w:rPr>
        <w:t>лекарственного средства</w:t>
      </w:r>
    </w:p>
    <w:p w14:paraId="50BFF26B" w14:textId="77777777" w:rsidR="004D1109" w:rsidRPr="008E1162" w:rsidRDefault="004D1109" w:rsidP="004D1109">
      <w:pPr>
        <w:numPr>
          <w:ilvl w:val="0"/>
          <w:numId w:val="2"/>
        </w:numPr>
        <w:spacing w:before="75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Зачем Вы его принимаете?</w:t>
      </w:r>
    </w:p>
    <w:p w14:paraId="6EC3D566" w14:textId="77777777" w:rsidR="004D1109" w:rsidRPr="008E1162" w:rsidRDefault="004D1109" w:rsidP="004D1109">
      <w:pPr>
        <w:numPr>
          <w:ilvl w:val="0"/>
          <w:numId w:val="2"/>
        </w:numPr>
        <w:spacing w:before="75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К</w:t>
      </w:r>
      <w:r w:rsidRPr="008E1162">
        <w:rPr>
          <w:rFonts w:ascii="Arial" w:eastAsia="Times New Roman" w:hAnsi="Arial" w:cs="Arial"/>
          <w:lang w:eastAsia="ru-RU"/>
        </w:rPr>
        <w:t xml:space="preserve">ак часто </w:t>
      </w:r>
      <w:r w:rsidRPr="00AB6903">
        <w:rPr>
          <w:rFonts w:ascii="Arial" w:eastAsia="Times New Roman" w:hAnsi="Arial" w:cs="Arial"/>
          <w:lang w:eastAsia="ru-RU"/>
        </w:rPr>
        <w:t>Вам нужно его принимать?</w:t>
      </w:r>
    </w:p>
    <w:p w14:paraId="69DEA4C9" w14:textId="77777777" w:rsidR="004D1109" w:rsidRPr="008E1162" w:rsidRDefault="004D1109" w:rsidP="004D1109">
      <w:pPr>
        <w:numPr>
          <w:ilvl w:val="0"/>
          <w:numId w:val="2"/>
        </w:numPr>
        <w:spacing w:before="75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Силу действия (дозировку) капсулы</w:t>
      </w:r>
      <w:r w:rsidRPr="008E1162">
        <w:rPr>
          <w:rFonts w:ascii="Arial" w:eastAsia="Times New Roman" w:hAnsi="Arial" w:cs="Arial"/>
          <w:lang w:eastAsia="ru-RU"/>
        </w:rPr>
        <w:t xml:space="preserve"> или таблетки;</w:t>
      </w:r>
    </w:p>
    <w:p w14:paraId="1D64A13E" w14:textId="77777777" w:rsidR="004D1109" w:rsidRPr="008E1162" w:rsidRDefault="004D1109" w:rsidP="004D110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С</w:t>
      </w:r>
      <w:r w:rsidRPr="008E1162">
        <w:rPr>
          <w:rFonts w:ascii="Arial" w:eastAsia="Times New Roman" w:hAnsi="Arial" w:cs="Arial"/>
          <w:lang w:eastAsia="ru-RU"/>
        </w:rPr>
        <w:t xml:space="preserve">колько </w:t>
      </w:r>
      <w:r w:rsidRPr="00AB6903">
        <w:rPr>
          <w:rFonts w:ascii="Arial" w:eastAsia="Times New Roman" w:hAnsi="Arial" w:cs="Arial"/>
          <w:lang w:eastAsia="ru-RU"/>
        </w:rPr>
        <w:t>капсул</w:t>
      </w:r>
      <w:r w:rsidRPr="008E1162">
        <w:rPr>
          <w:rFonts w:ascii="Arial" w:eastAsia="Times New Roman" w:hAnsi="Arial" w:cs="Arial"/>
          <w:lang w:eastAsia="ru-RU"/>
        </w:rPr>
        <w:t xml:space="preserve"> или таблеток нужно принять, чтобы получить п</w:t>
      </w:r>
      <w:r w:rsidRPr="00AB6903">
        <w:rPr>
          <w:rFonts w:ascii="Arial" w:eastAsia="Times New Roman" w:hAnsi="Arial" w:cs="Arial"/>
          <w:lang w:eastAsia="ru-RU"/>
        </w:rPr>
        <w:t>равильную дозу?</w:t>
      </w:r>
    </w:p>
    <w:p w14:paraId="388A826B" w14:textId="77777777" w:rsidR="004D1109" w:rsidRPr="00AB6903" w:rsidRDefault="004D1109" w:rsidP="004D110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lang w:eastAsia="ru-RU"/>
        </w:rPr>
      </w:pPr>
    </w:p>
    <w:p w14:paraId="34BA13DF" w14:textId="77777777" w:rsidR="004D1109" w:rsidRPr="008E1162" w:rsidRDefault="004D1109" w:rsidP="004D110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E74B5" w:themeColor="accent1" w:themeShade="BF"/>
          <w:lang w:eastAsia="ru-RU"/>
        </w:rPr>
      </w:pPr>
      <w:r w:rsidRPr="008E1162">
        <w:rPr>
          <w:rFonts w:ascii="Arial" w:eastAsia="Times New Roman" w:hAnsi="Arial" w:cs="Arial"/>
          <w:b/>
          <w:i/>
          <w:color w:val="2E74B5" w:themeColor="accent1" w:themeShade="BF"/>
          <w:lang w:eastAsia="ru-RU"/>
        </w:rPr>
        <w:t>Убедитесь в том, что:</w:t>
      </w:r>
    </w:p>
    <w:p w14:paraId="6199130C" w14:textId="77777777" w:rsidR="004D1109" w:rsidRPr="008E1162" w:rsidRDefault="004D1109" w:rsidP="004D110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ам все понятно в «Списке препаратов для приема дома»;</w:t>
      </w:r>
    </w:p>
    <w:p w14:paraId="487CA6AC" w14:textId="77777777" w:rsidR="004D1109" w:rsidRPr="008E1162" w:rsidRDefault="004D1109" w:rsidP="004D1109">
      <w:pPr>
        <w:numPr>
          <w:ilvl w:val="0"/>
          <w:numId w:val="3"/>
        </w:numPr>
        <w:spacing w:before="75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ы знаете, как наполнять таблетницу, если</w:t>
      </w:r>
      <w:r w:rsidRPr="00AB6903">
        <w:rPr>
          <w:rFonts w:ascii="Arial" w:eastAsia="Times New Roman" w:hAnsi="Arial" w:cs="Arial"/>
          <w:lang w:eastAsia="ru-RU"/>
        </w:rPr>
        <w:t xml:space="preserve"> вы собираетесь ее использовать</w:t>
      </w:r>
    </w:p>
    <w:p w14:paraId="7113033A" w14:textId="77777777" w:rsidR="004D1109" w:rsidRPr="008E1162" w:rsidRDefault="004D1109" w:rsidP="004D1109">
      <w:pPr>
        <w:numPr>
          <w:ilvl w:val="0"/>
          <w:numId w:val="3"/>
        </w:numPr>
        <w:spacing w:before="75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ы знаете, как читать этикетки на флаконах с лекарствами.</w:t>
      </w:r>
    </w:p>
    <w:p w14:paraId="016FB3BF" w14:textId="77777777" w:rsidR="004D1109" w:rsidRPr="00AB6903" w:rsidRDefault="004D1109" w:rsidP="004D110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354F5A9D" w14:textId="77777777" w:rsidR="004D1109" w:rsidRPr="008E1162" w:rsidRDefault="004D1109" w:rsidP="004D110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 xml:space="preserve">Ухаживающему за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ами лицу будет полезно узнать эту информацию вместе с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ами, чтобы иметь возможность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ам помочь. Это не помешает, даже если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ы сами уверенно мо</w:t>
      </w:r>
      <w:r w:rsidRPr="00AB6903">
        <w:rPr>
          <w:rFonts w:ascii="Arial" w:eastAsia="Times New Roman" w:hAnsi="Arial" w:cs="Arial"/>
          <w:lang w:eastAsia="ru-RU"/>
        </w:rPr>
        <w:t>жете обращаться с назначенными В</w:t>
      </w:r>
      <w:r w:rsidRPr="008E1162">
        <w:rPr>
          <w:rFonts w:ascii="Arial" w:eastAsia="Times New Roman" w:hAnsi="Arial" w:cs="Arial"/>
          <w:lang w:eastAsia="ru-RU"/>
        </w:rPr>
        <w:t>ам лекарствами.</w:t>
      </w:r>
    </w:p>
    <w:p w14:paraId="405403AA" w14:textId="77777777" w:rsidR="004D1109" w:rsidRPr="008E1162" w:rsidRDefault="004D1109" w:rsidP="004D1109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 xml:space="preserve">Если у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ас возникнут вопросы или опасения касательно назначенных </w:t>
      </w:r>
      <w:r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ам лекарств, обратитесь к </w:t>
      </w:r>
      <w:r w:rsidRPr="00AB6903">
        <w:rPr>
          <w:rFonts w:ascii="Arial" w:eastAsia="Times New Roman" w:hAnsi="Arial" w:cs="Arial"/>
          <w:lang w:eastAsia="ru-RU"/>
        </w:rPr>
        <w:t xml:space="preserve">лечащему врачу или </w:t>
      </w:r>
      <w:r w:rsidRPr="008E1162">
        <w:rPr>
          <w:rFonts w:ascii="Arial" w:eastAsia="Times New Roman" w:hAnsi="Arial" w:cs="Arial"/>
          <w:lang w:eastAsia="ru-RU"/>
        </w:rPr>
        <w:t>мед</w:t>
      </w:r>
      <w:r w:rsidRPr="00AB6903">
        <w:rPr>
          <w:rFonts w:ascii="Arial" w:eastAsia="Times New Roman" w:hAnsi="Arial" w:cs="Arial"/>
          <w:lang w:eastAsia="ru-RU"/>
        </w:rPr>
        <w:t xml:space="preserve">ицинской </w:t>
      </w:r>
      <w:r w:rsidRPr="008E1162">
        <w:rPr>
          <w:rFonts w:ascii="Arial" w:eastAsia="Times New Roman" w:hAnsi="Arial" w:cs="Arial"/>
          <w:lang w:eastAsia="ru-RU"/>
        </w:rPr>
        <w:t>сестре перед выпиской из больницы. Согласуйте план самостоятельного приема лекарств.</w:t>
      </w:r>
    </w:p>
    <w:p w14:paraId="721D72CC" w14:textId="77777777" w:rsidR="004D1109" w:rsidRPr="00AB6903" w:rsidRDefault="004D1109" w:rsidP="004D1109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8"/>
          <w:lang w:eastAsia="ru-RU"/>
        </w:rPr>
      </w:pPr>
    </w:p>
    <w:p w14:paraId="6ECA0321" w14:textId="77777777" w:rsidR="008E1162" w:rsidRPr="00AB6903" w:rsidRDefault="008E1162" w:rsidP="004D110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Что нужно сделать после выписки</w:t>
      </w:r>
      <w:r w:rsidR="004D1109" w:rsidRPr="00AB6903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?</w:t>
      </w:r>
    </w:p>
    <w:p w14:paraId="56E6EF1D" w14:textId="77777777" w:rsidR="004D1109" w:rsidRPr="00AB6903" w:rsidRDefault="004D1109" w:rsidP="004D110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kern w:val="36"/>
          <w:sz w:val="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4D1109" w14:paraId="5EF2D23C" w14:textId="77777777" w:rsidTr="006C6CEC">
        <w:tc>
          <w:tcPr>
            <w:tcW w:w="2122" w:type="dxa"/>
            <w:vAlign w:val="center"/>
          </w:tcPr>
          <w:p w14:paraId="74701B8D" w14:textId="77777777" w:rsidR="004D1109" w:rsidRDefault="006C6CEC" w:rsidP="006C6CEC">
            <w:pPr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8E11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EBE204" wp14:editId="124A8D4C">
                  <wp:extent cx="1009650" cy="949071"/>
                  <wp:effectExtent l="0" t="0" r="0" b="3810"/>
                  <wp:docPr id="5" name="Рисунок 5" descr="восклицатель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склицатель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172" cy="95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</w:tcPr>
          <w:p w14:paraId="0BDDDF45" w14:textId="77777777" w:rsidR="006C6CEC" w:rsidRPr="00AB6903" w:rsidRDefault="006C6CEC" w:rsidP="006C6CEC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Arial" w:eastAsia="Times New Roman" w:hAnsi="Arial" w:cs="Arial"/>
                <w:b/>
                <w:bCs/>
                <w:color w:val="002060"/>
                <w:kern w:val="36"/>
                <w:sz w:val="24"/>
                <w:szCs w:val="28"/>
                <w:lang w:eastAsia="ru-RU"/>
              </w:rPr>
            </w:pPr>
            <w:r w:rsidRPr="00AB6903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Никогда не прекращайте прием любых назначенных Вам лекарств, предварительно не поговорив об этом со своим лечащим врачом. </w:t>
            </w:r>
          </w:p>
          <w:p w14:paraId="59CB1509" w14:textId="77777777" w:rsidR="004D1109" w:rsidRDefault="006C6CEC" w:rsidP="006C6CEC">
            <w:pPr>
              <w:numPr>
                <w:ilvl w:val="0"/>
                <w:numId w:val="4"/>
              </w:numPr>
              <w:tabs>
                <w:tab w:val="clear" w:pos="720"/>
                <w:tab w:val="num" w:pos="317"/>
              </w:tabs>
              <w:ind w:left="317" w:hanging="284"/>
              <w:jc w:val="both"/>
              <w:rPr>
                <w:rFonts w:ascii="Arial" w:eastAsia="Times New Roman" w:hAnsi="Arial" w:cs="Arial"/>
                <w:b/>
                <w:bCs/>
                <w:color w:val="002060"/>
                <w:kern w:val="36"/>
                <w:sz w:val="28"/>
                <w:szCs w:val="28"/>
                <w:lang w:eastAsia="ru-RU"/>
              </w:rPr>
            </w:pPr>
            <w:r w:rsidRPr="00AB6903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Не принимайте никаких других лекарств, если только Ваш лечащий врач не скажет Вам, что это безопасно.</w:t>
            </w:r>
            <w:r w:rsidRPr="008E1162">
              <w:rPr>
                <w:rFonts w:ascii="Arial" w:eastAsia="Times New Roman" w:hAnsi="Arial" w:cs="Arial"/>
                <w:szCs w:val="24"/>
                <w:lang w:eastAsia="ru-RU"/>
              </w:rPr>
              <w:t xml:space="preserve"> В частности, диетические добавки, </w:t>
            </w:r>
            <w:r w:rsidRPr="00AB6903">
              <w:rPr>
                <w:rFonts w:ascii="Arial" w:eastAsia="Times New Roman" w:hAnsi="Arial" w:cs="Arial"/>
                <w:szCs w:val="24"/>
                <w:lang w:eastAsia="ru-RU"/>
              </w:rPr>
              <w:t>например,</w:t>
            </w:r>
            <w:r w:rsidRPr="008E1162">
              <w:rPr>
                <w:rFonts w:ascii="Arial" w:eastAsia="Times New Roman" w:hAnsi="Arial" w:cs="Arial"/>
                <w:szCs w:val="24"/>
                <w:lang w:eastAsia="ru-RU"/>
              </w:rPr>
              <w:t xml:space="preserve"> растительные добавки, витамины и минералы, а также безрецептурные (приобретаемые без рецепта) лекарства.</w:t>
            </w:r>
          </w:p>
        </w:tc>
      </w:tr>
    </w:tbl>
    <w:p w14:paraId="24782B14" w14:textId="77777777" w:rsidR="00AB6903" w:rsidRDefault="00AB6903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196B98" w14:textId="77777777" w:rsidR="008E1162" w:rsidRP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8E1162">
        <w:rPr>
          <w:rFonts w:ascii="Arial" w:eastAsia="Times New Roman" w:hAnsi="Arial" w:cs="Arial"/>
          <w:szCs w:val="24"/>
          <w:lang w:eastAsia="ru-RU"/>
        </w:rPr>
        <w:t xml:space="preserve">Берите с собой «Список препаратов для приема дома» на все визиты к врачу. Не забывайте брать актуальный список </w:t>
      </w:r>
      <w:r w:rsidR="006C6CEC" w:rsidRPr="00AB6903">
        <w:rPr>
          <w:rFonts w:ascii="Arial" w:eastAsia="Times New Roman" w:hAnsi="Arial" w:cs="Arial"/>
          <w:szCs w:val="24"/>
          <w:lang w:eastAsia="ru-RU"/>
        </w:rPr>
        <w:t>при</w:t>
      </w:r>
      <w:r w:rsidRPr="008E1162">
        <w:rPr>
          <w:rFonts w:ascii="Arial" w:eastAsia="Times New Roman" w:hAnsi="Arial" w:cs="Arial"/>
          <w:szCs w:val="24"/>
          <w:lang w:eastAsia="ru-RU"/>
        </w:rPr>
        <w:t xml:space="preserve"> каждом таком визите. Его должен выдавать </w:t>
      </w:r>
      <w:r w:rsidR="006C6CEC" w:rsidRPr="00AB6903">
        <w:rPr>
          <w:rFonts w:ascii="Arial" w:eastAsia="Times New Roman" w:hAnsi="Arial" w:cs="Arial"/>
          <w:szCs w:val="24"/>
          <w:lang w:eastAsia="ru-RU"/>
        </w:rPr>
        <w:t>В</w:t>
      </w:r>
      <w:r w:rsidRPr="008E1162">
        <w:rPr>
          <w:rFonts w:ascii="Arial" w:eastAsia="Times New Roman" w:hAnsi="Arial" w:cs="Arial"/>
          <w:szCs w:val="24"/>
          <w:lang w:eastAsia="ru-RU"/>
        </w:rPr>
        <w:t xml:space="preserve">ам </w:t>
      </w:r>
      <w:r w:rsidR="006C6CEC" w:rsidRPr="00AB6903">
        <w:rPr>
          <w:rFonts w:ascii="Arial" w:eastAsia="Times New Roman" w:hAnsi="Arial" w:cs="Arial"/>
          <w:szCs w:val="24"/>
          <w:lang w:eastAsia="ru-RU"/>
        </w:rPr>
        <w:t>лечащий врач или другой медицинский работник</w:t>
      </w:r>
      <w:r w:rsidRPr="008E1162">
        <w:rPr>
          <w:rFonts w:ascii="Arial" w:eastAsia="Times New Roman" w:hAnsi="Arial" w:cs="Arial"/>
          <w:szCs w:val="24"/>
          <w:lang w:eastAsia="ru-RU"/>
        </w:rPr>
        <w:t>. Не забывайте выбрасывать свой старый «Список препаратов для приема дома» после получения нового, чтобы не перепутать их.</w:t>
      </w:r>
    </w:p>
    <w:p w14:paraId="37416B14" w14:textId="77777777" w:rsid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8E1162">
        <w:rPr>
          <w:rFonts w:ascii="Arial" w:eastAsia="Times New Roman" w:hAnsi="Arial" w:cs="Arial"/>
          <w:szCs w:val="24"/>
          <w:lang w:eastAsia="ru-RU"/>
        </w:rPr>
        <w:t xml:space="preserve">Ваш </w:t>
      </w:r>
      <w:r w:rsidR="006C6CEC" w:rsidRPr="00AB6903">
        <w:rPr>
          <w:rFonts w:ascii="Arial" w:eastAsia="Times New Roman" w:hAnsi="Arial" w:cs="Arial"/>
          <w:szCs w:val="24"/>
          <w:lang w:eastAsia="ru-RU"/>
        </w:rPr>
        <w:t>лечащий врач</w:t>
      </w:r>
      <w:r w:rsidRPr="008E1162">
        <w:rPr>
          <w:rFonts w:ascii="Arial" w:eastAsia="Times New Roman" w:hAnsi="Arial" w:cs="Arial"/>
          <w:szCs w:val="24"/>
          <w:lang w:eastAsia="ru-RU"/>
        </w:rPr>
        <w:t xml:space="preserve"> может поменять дозу лекарства или график его приема во время очередного визита. В этом случае запишите изменения в «Списке препаратов для приема дома».</w:t>
      </w:r>
    </w:p>
    <w:p w14:paraId="63B5B555" w14:textId="77777777" w:rsidR="00AB6903" w:rsidRPr="008E1162" w:rsidRDefault="00AB6903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</w:p>
    <w:p w14:paraId="4CFA5A44" w14:textId="77777777" w:rsidR="008E1162" w:rsidRPr="008E1162" w:rsidRDefault="008E1162" w:rsidP="006C6CEC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Принимайте лекарства</w:t>
      </w:r>
    </w:p>
    <w:p w14:paraId="3B65BB1E" w14:textId="77777777" w:rsidR="006C6CEC" w:rsidRPr="00AB6903" w:rsidRDefault="006C6CEC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48C854A0" w14:textId="77777777" w:rsidR="008E1162" w:rsidRP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Инструкции, изложенные в «Списке препаратов для приема дома», могут отличаться от тех, что написаны на флаконах с лекарствами. Э</w:t>
      </w:r>
      <w:r w:rsidR="006C6CEC" w:rsidRPr="00AB6903">
        <w:rPr>
          <w:rFonts w:ascii="Arial" w:eastAsia="Times New Roman" w:hAnsi="Arial" w:cs="Arial"/>
          <w:lang w:eastAsia="ru-RU"/>
        </w:rPr>
        <w:t>то возможно в том случае, если В</w:t>
      </w:r>
      <w:r w:rsidRPr="008E1162">
        <w:rPr>
          <w:rFonts w:ascii="Arial" w:eastAsia="Times New Roman" w:hAnsi="Arial" w:cs="Arial"/>
          <w:lang w:eastAsia="ru-RU"/>
        </w:rPr>
        <w:t xml:space="preserve">аш </w:t>
      </w:r>
      <w:r w:rsidR="006C6CEC" w:rsidRPr="00AB6903">
        <w:rPr>
          <w:rFonts w:ascii="Arial" w:eastAsia="Times New Roman" w:hAnsi="Arial" w:cs="Arial"/>
          <w:lang w:eastAsia="ru-RU"/>
        </w:rPr>
        <w:t>лечащий врач</w:t>
      </w:r>
      <w:r w:rsidRPr="008E1162">
        <w:rPr>
          <w:rFonts w:ascii="Arial" w:eastAsia="Times New Roman" w:hAnsi="Arial" w:cs="Arial"/>
          <w:lang w:eastAsia="ru-RU"/>
        </w:rPr>
        <w:t xml:space="preserve"> меняет дозировку (дозу и график приема) лекарств чаще, чем </w:t>
      </w:r>
      <w:r w:rsidR="006C6CEC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ы восполняете запас лекарств.</w:t>
      </w:r>
    </w:p>
    <w:p w14:paraId="48635916" w14:textId="77777777" w:rsidR="008E1162" w:rsidRP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lang w:eastAsia="ru-RU"/>
        </w:rPr>
        <w:t>Всегда соблюдайте инструкции из «Списка препаратов для приема дома», а не те, что написаны на флаконах с лекарствами.</w:t>
      </w:r>
      <w:r w:rsidRPr="008E1162">
        <w:rPr>
          <w:rFonts w:ascii="Arial" w:eastAsia="Times New Roman" w:hAnsi="Arial" w:cs="Arial"/>
          <w:lang w:eastAsia="ru-RU"/>
        </w:rPr>
        <w:t xml:space="preserve"> «Список препаратов для приема дома» всегда содержит самую актуальную информацию о </w:t>
      </w:r>
      <w:r w:rsidR="006C6CEC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аших лекарствах.</w:t>
      </w:r>
    </w:p>
    <w:p w14:paraId="265D8E77" w14:textId="77777777" w:rsidR="008E1162" w:rsidRP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Установите себе напоминания, чтобы не забывать принимать лекарства. Используйте будильники, таймеры или смарт-часы. Также может быть полезным планирование приема доз в зависимости от приема пищи.</w:t>
      </w:r>
    </w:p>
    <w:p w14:paraId="6E2F2D2A" w14:textId="77777777" w:rsidR="008E1162" w:rsidRPr="008E1162" w:rsidRDefault="008E1162" w:rsidP="006C6CE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lastRenderedPageBreak/>
        <w:t>Некоторые из лекарств могут вызывать у вас тошноту (ощущение подступающей рвоты). Иногда от одной лишь мысли о приеме лекарств может возникнуть тошнота. Следуйте приведенным ниже рекомендациям, чтобы справиться с тошнотой.</w:t>
      </w:r>
    </w:p>
    <w:p w14:paraId="22E49E78" w14:textId="77777777" w:rsidR="008E1162" w:rsidRPr="008E1162" w:rsidRDefault="008E1162" w:rsidP="006C6CEC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Принимайте лекарства от тошноты за 30 минут до приема других лекарств.</w:t>
      </w:r>
    </w:p>
    <w:p w14:paraId="37A01EF6" w14:textId="77777777" w:rsidR="008E1162" w:rsidRPr="008E1162" w:rsidRDefault="008E1162" w:rsidP="006C6CEC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Некоторые лекарства можно безопасно сочетать с едой. Принимайте их сразу после или во время еды или перекуса.</w:t>
      </w:r>
    </w:p>
    <w:p w14:paraId="14D09425" w14:textId="77777777" w:rsidR="008E1162" w:rsidRPr="008E1162" w:rsidRDefault="008E1162" w:rsidP="006C6CEC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 xml:space="preserve">Возможно, некоторые лекарства придется принимать натощак. Не принимайте их после или во время приема пищи. Соблюдайте инструкции, изложенные в «Списке препаратов для приема дома», или указания своего </w:t>
      </w:r>
      <w:r w:rsidR="006C6CEC" w:rsidRPr="00AB6903">
        <w:rPr>
          <w:rFonts w:ascii="Arial" w:eastAsia="Times New Roman" w:hAnsi="Arial" w:cs="Arial"/>
          <w:lang w:eastAsia="ru-RU"/>
        </w:rPr>
        <w:t>лечащего врача</w:t>
      </w:r>
      <w:r w:rsidRPr="008E1162">
        <w:rPr>
          <w:rFonts w:ascii="Arial" w:eastAsia="Times New Roman" w:hAnsi="Arial" w:cs="Arial"/>
          <w:lang w:eastAsia="ru-RU"/>
        </w:rPr>
        <w:t>. Не принимайте другие лекарства на голодный желудок, особенно утром сразу после пробуждения.</w:t>
      </w:r>
    </w:p>
    <w:p w14:paraId="20CFFB94" w14:textId="77777777" w:rsidR="008E1162" w:rsidRPr="008E1162" w:rsidRDefault="008E1162" w:rsidP="006C6CEC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Не пытайтесь проглотить все таблетки одновременно, особенно утром сразу после пробуждения.</w:t>
      </w:r>
    </w:p>
    <w:p w14:paraId="65F30FB7" w14:textId="77777777" w:rsidR="008E1162" w:rsidRPr="008E1162" w:rsidRDefault="008E1162" w:rsidP="00AB6903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Заказ пополнения запаса лекарств</w:t>
      </w:r>
    </w:p>
    <w:p w14:paraId="38AECD1A" w14:textId="77777777" w:rsidR="00AB6903" w:rsidRPr="00AB6903" w:rsidRDefault="00AB6903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24FF2E52" w14:textId="77777777" w:rsidR="008E1162" w:rsidRPr="008E1162" w:rsidRDefault="008E1162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AB6903">
        <w:rPr>
          <w:rFonts w:ascii="Arial" w:eastAsia="Times New Roman" w:hAnsi="Arial" w:cs="Arial"/>
          <w:b/>
          <w:bCs/>
          <w:lang w:eastAsia="ru-RU"/>
        </w:rPr>
        <w:t xml:space="preserve">Следите за тем, чтобы у </w:t>
      </w:r>
      <w:r w:rsidR="00AB6903" w:rsidRPr="00AB6903">
        <w:rPr>
          <w:rFonts w:ascii="Arial" w:eastAsia="Times New Roman" w:hAnsi="Arial" w:cs="Arial"/>
          <w:b/>
          <w:bCs/>
          <w:lang w:eastAsia="ru-RU"/>
        </w:rPr>
        <w:t>В</w:t>
      </w:r>
      <w:r w:rsidRPr="00AB6903">
        <w:rPr>
          <w:rFonts w:ascii="Arial" w:eastAsia="Times New Roman" w:hAnsi="Arial" w:cs="Arial"/>
          <w:b/>
          <w:bCs/>
          <w:lang w:eastAsia="ru-RU"/>
        </w:rPr>
        <w:t>ас не заканчивались лекарства.</w:t>
      </w:r>
      <w:r w:rsidRPr="008E1162">
        <w:rPr>
          <w:rFonts w:ascii="Arial" w:eastAsia="Times New Roman" w:hAnsi="Arial" w:cs="Arial"/>
          <w:lang w:eastAsia="ru-RU"/>
        </w:rPr>
        <w:t xml:space="preserve"> Не забывайте вовремя восполнять запасы лекарств. Старайтесь заказывать лекарства не менее чем за 5 дней до того, как они закончатся. Иногда на приготовление </w:t>
      </w:r>
      <w:r w:rsidR="00AB6903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ашего лекарства может уйти один—два дня.</w:t>
      </w:r>
    </w:p>
    <w:p w14:paraId="6CA0CB64" w14:textId="77777777" w:rsidR="008E1162" w:rsidRPr="008E1162" w:rsidRDefault="008E1162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 xml:space="preserve">Как только возможность пополнения исчерпается, </w:t>
      </w:r>
      <w:r w:rsidR="00AB6903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 xml:space="preserve">ам понадобится новый рецепт. Попросите своего медицинского сотрудника выписать </w:t>
      </w:r>
      <w:r w:rsidR="00AB6903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ам новый рецепт для приобретения дополнительного количества лекарства.</w:t>
      </w:r>
    </w:p>
    <w:p w14:paraId="6FA79FBB" w14:textId="77777777" w:rsidR="008E1162" w:rsidRPr="008E1162" w:rsidRDefault="008E1162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 xml:space="preserve">Старайтесь пополнять запасы лекарств в одних и тех же аптеках. Иногда разные аптеки используют разные марки одного и того же лекарства, и несмотря на то, что лекарства одинаковы, таблетки могут выглядеть иначе. Это может </w:t>
      </w:r>
      <w:r w:rsidR="00AB6903" w:rsidRPr="00AB6903">
        <w:rPr>
          <w:rFonts w:ascii="Arial" w:eastAsia="Times New Roman" w:hAnsi="Arial" w:cs="Arial"/>
          <w:lang w:eastAsia="ru-RU"/>
        </w:rPr>
        <w:t>В</w:t>
      </w:r>
      <w:r w:rsidRPr="008E1162">
        <w:rPr>
          <w:rFonts w:ascii="Arial" w:eastAsia="Times New Roman" w:hAnsi="Arial" w:cs="Arial"/>
          <w:lang w:eastAsia="ru-RU"/>
        </w:rPr>
        <w:t>ас запутать.</w:t>
      </w:r>
    </w:p>
    <w:p w14:paraId="0CA7B210" w14:textId="77777777" w:rsidR="008E1162" w:rsidRPr="008E1162" w:rsidRDefault="008E1162" w:rsidP="00AB6903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Хранение лекарств</w:t>
      </w:r>
    </w:p>
    <w:p w14:paraId="1866BD4C" w14:textId="77777777" w:rsidR="00AB6903" w:rsidRPr="00AB6903" w:rsidRDefault="00AB6903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3878C9E7" w14:textId="77777777" w:rsidR="008E1162" w:rsidRPr="008E1162" w:rsidRDefault="008E1162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Храните лекарства длительного применения отдельно от лекарств, которые вы принимаете по мере необходимости, если такие есть. Лекарства длительного применения — это те лекарства, которые нужно принимать по графику. К лекарствам, принимаемым только по мере необходимости, относятся, например, лекарства от тошноты или обезболивающие средства. К примеру, храните флаконы с лекарствами длительного применения в маркированном органайзере отдельно от лекарств, принимаемых по мере необходимости.</w:t>
      </w:r>
    </w:p>
    <w:p w14:paraId="0CE66CBA" w14:textId="77777777" w:rsidR="008E1162" w:rsidRPr="008E1162" w:rsidRDefault="008E1162" w:rsidP="00AB6903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Наполнение таблетницы</w:t>
      </w:r>
    </w:p>
    <w:p w14:paraId="7EE5CBD2" w14:textId="77777777" w:rsidR="008E1162" w:rsidRPr="008E1162" w:rsidRDefault="008E1162" w:rsidP="00AB6903">
      <w:pPr>
        <w:spacing w:before="30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Если вы планируете пользоваться таблетницей, ознакомьтесь с материалом </w:t>
      </w:r>
      <w:r w:rsidR="00AD27A3">
        <w:rPr>
          <w:rFonts w:ascii="Arial" w:eastAsia="Times New Roman" w:hAnsi="Arial" w:cs="Arial"/>
          <w:lang w:eastAsia="ru-RU"/>
        </w:rPr>
        <w:t>«</w:t>
      </w:r>
      <w:hyperlink r:id="rId11" w:history="1">
        <w:r w:rsidR="00AD27A3" w:rsidRPr="009630DF">
          <w:rPr>
            <w:rFonts w:ascii="Arial" w:eastAsia="Times New Roman" w:hAnsi="Arial" w:cs="Arial"/>
            <w:b/>
            <w:sz w:val="24"/>
            <w:lang w:eastAsia="ru-RU"/>
          </w:rPr>
          <w:t xml:space="preserve">Как </w:t>
        </w:r>
        <w:r w:rsidRPr="009630DF">
          <w:rPr>
            <w:rFonts w:ascii="Arial" w:eastAsia="Times New Roman" w:hAnsi="Arial" w:cs="Arial"/>
            <w:b/>
            <w:sz w:val="24"/>
            <w:lang w:eastAsia="ru-RU"/>
          </w:rPr>
          <w:t>наполнять таблетницу</w:t>
        </w:r>
      </w:hyperlink>
      <w:r w:rsidR="00AD27A3">
        <w:rPr>
          <w:rFonts w:ascii="Arial" w:eastAsia="Times New Roman" w:hAnsi="Arial" w:cs="Arial"/>
          <w:lang w:eastAsia="ru-RU"/>
        </w:rPr>
        <w:t>»</w:t>
      </w:r>
      <w:r w:rsidRPr="008E1162">
        <w:rPr>
          <w:rFonts w:ascii="Arial" w:eastAsia="Times New Roman" w:hAnsi="Arial" w:cs="Arial"/>
          <w:lang w:eastAsia="ru-RU"/>
        </w:rPr>
        <w:t>, чтобы получить информацию об этом.</w:t>
      </w:r>
    </w:p>
    <w:p w14:paraId="50C93697" w14:textId="77777777" w:rsidR="008E1162" w:rsidRPr="008E1162" w:rsidRDefault="008E1162" w:rsidP="00AB6903">
      <w:pPr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kern w:val="36"/>
          <w:lang w:eastAsia="ru-RU"/>
        </w:rPr>
      </w:pPr>
      <w:r w:rsidRPr="008E1162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 xml:space="preserve">Когда следует обращаться к своему </w:t>
      </w:r>
      <w:r w:rsidR="00AB6903" w:rsidRPr="00AB6903">
        <w:rPr>
          <w:rFonts w:ascii="Arial" w:eastAsia="Times New Roman" w:hAnsi="Arial" w:cs="Arial"/>
          <w:b/>
          <w:bCs/>
          <w:color w:val="002060"/>
          <w:kern w:val="36"/>
          <w:lang w:eastAsia="ru-RU"/>
        </w:rPr>
        <w:t>лечащему врачу</w:t>
      </w:r>
    </w:p>
    <w:p w14:paraId="52403012" w14:textId="77777777" w:rsidR="00AB6903" w:rsidRPr="00AB6903" w:rsidRDefault="00AB6903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03810DFE" w14:textId="77777777" w:rsidR="008E1162" w:rsidRPr="008E1162" w:rsidRDefault="008E1162" w:rsidP="00AB690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Позвоните своему врачу, медсестре/медбрату или фармацевту, если у вас:</w:t>
      </w:r>
    </w:p>
    <w:p w14:paraId="09026886" w14:textId="77777777" w:rsidR="008E1162" w:rsidRPr="008E1162" w:rsidRDefault="008E1162" w:rsidP="00AB6903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заканчиваются лекарства, помните о том, что их необходимо заказать заранее, не менее чем за 5 дней;</w:t>
      </w:r>
    </w:p>
    <w:p w14:paraId="3C708657" w14:textId="77777777" w:rsidR="008E1162" w:rsidRPr="008E1162" w:rsidRDefault="008E1162" w:rsidP="00AB6903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возникли проблемы с приемом лекарств;</w:t>
      </w:r>
    </w:p>
    <w:p w14:paraId="43DE9125" w14:textId="456BFFC3" w:rsidR="008E1162" w:rsidRDefault="008E1162" w:rsidP="00AB6903">
      <w:pPr>
        <w:numPr>
          <w:ilvl w:val="0"/>
          <w:numId w:val="5"/>
        </w:numPr>
        <w:spacing w:after="0" w:line="240" w:lineRule="auto"/>
        <w:ind w:left="357" w:firstLine="494"/>
        <w:jc w:val="both"/>
        <w:rPr>
          <w:rFonts w:ascii="Arial" w:eastAsia="Times New Roman" w:hAnsi="Arial" w:cs="Arial"/>
          <w:lang w:eastAsia="ru-RU"/>
        </w:rPr>
      </w:pPr>
      <w:r w:rsidRPr="008E1162">
        <w:rPr>
          <w:rFonts w:ascii="Arial" w:eastAsia="Times New Roman" w:hAnsi="Arial" w:cs="Arial"/>
          <w:lang w:eastAsia="ru-RU"/>
        </w:rPr>
        <w:t>есть вопросы о принимаемых вами лекарствах.</w:t>
      </w:r>
    </w:p>
    <w:p w14:paraId="5B3FAA5D" w14:textId="34779969" w:rsidR="0054126E" w:rsidRDefault="0054126E" w:rsidP="0054126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230EE1D" w14:textId="77777777" w:rsidR="0054126E" w:rsidRPr="00FA4B39" w:rsidRDefault="0054126E" w:rsidP="00541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B968B" w14:textId="77777777" w:rsidR="0054126E" w:rsidRPr="008316F8" w:rsidRDefault="0054126E" w:rsidP="0054126E">
      <w:pPr>
        <w:pStyle w:val="ab"/>
        <w:ind w:left="426"/>
        <w:jc w:val="center"/>
        <w:rPr>
          <w:rFonts w:asciiTheme="majorHAnsi" w:hAnsiTheme="majorHAnsi" w:cstheme="majorHAnsi"/>
          <w:sz w:val="26"/>
          <w:szCs w:val="26"/>
        </w:rPr>
      </w:pPr>
    </w:p>
    <w:p w14:paraId="6B453300" w14:textId="77777777" w:rsidR="0054126E" w:rsidRPr="008E1162" w:rsidRDefault="0054126E" w:rsidP="0054126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sectPr w:rsidR="0054126E" w:rsidRPr="008E1162" w:rsidSect="0019194C">
      <w:footerReference w:type="default" r:id="rId12"/>
      <w:pgSz w:w="11906" w:h="16838"/>
      <w:pgMar w:top="567" w:right="567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7475" w14:textId="77777777" w:rsidR="002C3987" w:rsidRDefault="002C3987" w:rsidP="00B35DAB">
      <w:pPr>
        <w:spacing w:after="0" w:line="240" w:lineRule="auto"/>
      </w:pPr>
      <w:r>
        <w:separator/>
      </w:r>
    </w:p>
  </w:endnote>
  <w:endnote w:type="continuationSeparator" w:id="0">
    <w:p w14:paraId="08811103" w14:textId="77777777" w:rsidR="002C3987" w:rsidRDefault="002C3987" w:rsidP="00B3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533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2DA4D" w14:textId="77777777" w:rsidR="00B35DAB" w:rsidRDefault="00B35DAB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0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DD6F9A" w14:textId="77777777" w:rsidR="00B35DAB" w:rsidRDefault="00B3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A30F" w14:textId="77777777" w:rsidR="002C3987" w:rsidRDefault="002C3987" w:rsidP="00B35DAB">
      <w:pPr>
        <w:spacing w:after="0" w:line="240" w:lineRule="auto"/>
      </w:pPr>
      <w:r>
        <w:separator/>
      </w:r>
    </w:p>
  </w:footnote>
  <w:footnote w:type="continuationSeparator" w:id="0">
    <w:p w14:paraId="2C89E6DB" w14:textId="77777777" w:rsidR="002C3987" w:rsidRDefault="002C3987" w:rsidP="00B3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39F5"/>
    <w:multiLevelType w:val="multilevel"/>
    <w:tmpl w:val="5920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81242"/>
    <w:multiLevelType w:val="multilevel"/>
    <w:tmpl w:val="5C6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07272"/>
    <w:multiLevelType w:val="multilevel"/>
    <w:tmpl w:val="7A50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C4B8F"/>
    <w:multiLevelType w:val="multilevel"/>
    <w:tmpl w:val="EB84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B3E23"/>
    <w:multiLevelType w:val="multilevel"/>
    <w:tmpl w:val="2922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0512E"/>
    <w:multiLevelType w:val="multilevel"/>
    <w:tmpl w:val="301E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62"/>
    <w:rsid w:val="00024C01"/>
    <w:rsid w:val="00171E08"/>
    <w:rsid w:val="0019194C"/>
    <w:rsid w:val="002C3987"/>
    <w:rsid w:val="003664D0"/>
    <w:rsid w:val="00401329"/>
    <w:rsid w:val="00447284"/>
    <w:rsid w:val="004D1109"/>
    <w:rsid w:val="0054126E"/>
    <w:rsid w:val="006C6CEC"/>
    <w:rsid w:val="0076606A"/>
    <w:rsid w:val="007A0F07"/>
    <w:rsid w:val="007D29A3"/>
    <w:rsid w:val="00801A15"/>
    <w:rsid w:val="00805285"/>
    <w:rsid w:val="008A2985"/>
    <w:rsid w:val="008E1162"/>
    <w:rsid w:val="00915243"/>
    <w:rsid w:val="00960DA9"/>
    <w:rsid w:val="009630DF"/>
    <w:rsid w:val="009F1E6B"/>
    <w:rsid w:val="00A37CCE"/>
    <w:rsid w:val="00A62C00"/>
    <w:rsid w:val="00AB6903"/>
    <w:rsid w:val="00AD27A3"/>
    <w:rsid w:val="00B35DAB"/>
    <w:rsid w:val="00B43DDD"/>
    <w:rsid w:val="00B7010F"/>
    <w:rsid w:val="00CB79B6"/>
    <w:rsid w:val="00D06624"/>
    <w:rsid w:val="00E41A22"/>
    <w:rsid w:val="00E528C6"/>
    <w:rsid w:val="00ED135F"/>
    <w:rsid w:val="00EE166E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3F79"/>
  <w15:chartTrackingRefBased/>
  <w15:docId w15:val="{B97D9AE4-8929-4044-AA2D-FF5FE33F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8E1162"/>
  </w:style>
  <w:style w:type="character" w:customStyle="1" w:styleId="msk-actionsitem-headline-text">
    <w:name w:val="msk-actions__item-headline-text"/>
    <w:basedOn w:val="a0"/>
    <w:rsid w:val="008E1162"/>
  </w:style>
  <w:style w:type="character" w:styleId="a3">
    <w:name w:val="Hyperlink"/>
    <w:basedOn w:val="a0"/>
    <w:uiPriority w:val="99"/>
    <w:semiHidden/>
    <w:unhideWhenUsed/>
    <w:rsid w:val="008E1162"/>
    <w:rPr>
      <w:color w:val="0000FF"/>
      <w:u w:val="single"/>
    </w:rPr>
  </w:style>
  <w:style w:type="character" w:customStyle="1" w:styleId="field-label">
    <w:name w:val="field-label"/>
    <w:basedOn w:val="a0"/>
    <w:rsid w:val="008E1162"/>
  </w:style>
  <w:style w:type="character" w:customStyle="1" w:styleId="field-item">
    <w:name w:val="field-item"/>
    <w:basedOn w:val="a0"/>
    <w:rsid w:val="008E1162"/>
  </w:style>
  <w:style w:type="paragraph" w:styleId="a4">
    <w:name w:val="Normal (Web)"/>
    <w:basedOn w:val="a"/>
    <w:uiPriority w:val="99"/>
    <w:semiHidden/>
    <w:unhideWhenUsed/>
    <w:rsid w:val="008E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1162"/>
    <w:rPr>
      <w:b/>
      <w:bCs/>
    </w:rPr>
  </w:style>
  <w:style w:type="character" w:customStyle="1" w:styleId="msk-back-to-toptext">
    <w:name w:val="msk-back-to-top__text"/>
    <w:basedOn w:val="a0"/>
    <w:rsid w:val="008E1162"/>
  </w:style>
  <w:style w:type="paragraph" w:styleId="a6">
    <w:name w:val="header"/>
    <w:basedOn w:val="a"/>
    <w:link w:val="a7"/>
    <w:uiPriority w:val="99"/>
    <w:unhideWhenUsed/>
    <w:rsid w:val="00B35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DAB"/>
  </w:style>
  <w:style w:type="paragraph" w:styleId="a8">
    <w:name w:val="footer"/>
    <w:basedOn w:val="a"/>
    <w:link w:val="a9"/>
    <w:uiPriority w:val="99"/>
    <w:unhideWhenUsed/>
    <w:rsid w:val="00B35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DAB"/>
  </w:style>
  <w:style w:type="table" w:styleId="aa">
    <w:name w:val="Table Grid"/>
    <w:basedOn w:val="a1"/>
    <w:uiPriority w:val="39"/>
    <w:rsid w:val="004D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5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5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28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5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5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85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kcc.org/ru/cancer-care/patient-education/how-fill-your-pill-bo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CC64-6542-4D62-98A0-E145C455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Фарбер Татьяна Викторовна</dc:creator>
  <cp:keywords/>
  <dc:description/>
  <cp:lastModifiedBy>Шадрина Екатерина Станиславовна</cp:lastModifiedBy>
  <cp:revision>6</cp:revision>
  <cp:lastPrinted>2024-07-29T08:14:00Z</cp:lastPrinted>
  <dcterms:created xsi:type="dcterms:W3CDTF">2024-07-29T08:32:00Z</dcterms:created>
  <dcterms:modified xsi:type="dcterms:W3CDTF">2024-11-14T12:19:00Z</dcterms:modified>
</cp:coreProperties>
</file>